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5D781" w14:textId="77777777" w:rsidR="003E5729" w:rsidRDefault="003E5729" w:rsidP="003E5729">
      <w:pPr>
        <w:jc w:val="right"/>
      </w:pPr>
      <w:r>
        <w:rPr>
          <w:rFonts w:hint="eastAsia"/>
        </w:rPr>
        <w:t>（意見提出様式）</w:t>
      </w:r>
    </w:p>
    <w:p w14:paraId="52695431" w14:textId="77777777" w:rsidR="003E5729" w:rsidRDefault="003E5729" w:rsidP="003E5729"/>
    <w:p w14:paraId="2DCFBDF5" w14:textId="43A26763" w:rsidR="003E5729" w:rsidRDefault="003E5729" w:rsidP="003E5729">
      <w:r>
        <w:rPr>
          <w:rFonts w:hint="eastAsia"/>
        </w:rPr>
        <w:t>国土交通省</w:t>
      </w:r>
      <w:r w:rsidR="00FE2D73" w:rsidRPr="00FE2D73">
        <w:rPr>
          <w:rFonts w:hint="eastAsia"/>
        </w:rPr>
        <w:t>不動産・建設経済局建設業課入札制度企画指導室</w:t>
      </w:r>
      <w:r w:rsidR="00011367">
        <w:t xml:space="preserve">　</w:t>
      </w:r>
      <w:r w:rsidR="00C837AE">
        <w:rPr>
          <w:rFonts w:hint="eastAsia"/>
        </w:rPr>
        <w:t>パブリックコメント</w:t>
      </w:r>
      <w:r>
        <w:rPr>
          <w:rFonts w:hint="eastAsia"/>
        </w:rPr>
        <w:t>担当</w:t>
      </w:r>
      <w:r>
        <w:rPr>
          <w:rFonts w:hint="eastAsia"/>
        </w:rPr>
        <w:t xml:space="preserve"> </w:t>
      </w:r>
      <w:r w:rsidR="00C837AE">
        <w:rPr>
          <w:rFonts w:hint="eastAsia"/>
        </w:rPr>
        <w:t>宛</w:t>
      </w:r>
    </w:p>
    <w:p w14:paraId="15B737E6" w14:textId="77777777" w:rsidR="003E5729" w:rsidRPr="00FE2D73" w:rsidRDefault="003E5729" w:rsidP="003E5729"/>
    <w:p w14:paraId="30E82881" w14:textId="77777777" w:rsidR="00AB62FD" w:rsidRDefault="00AB62FD" w:rsidP="00386E81">
      <w:pPr>
        <w:jc w:val="center"/>
      </w:pPr>
    </w:p>
    <w:p w14:paraId="5566AE4F" w14:textId="4DEBDC14" w:rsidR="003E5729" w:rsidRPr="00DA1013" w:rsidRDefault="00456265" w:rsidP="00DA1013">
      <w:pPr>
        <w:pStyle w:val="aa"/>
        <w:spacing w:line="320" w:lineRule="exact"/>
        <w:ind w:leftChars="200" w:left="680" w:hangingChars="100" w:hanging="227"/>
        <w:jc w:val="center"/>
        <w:rPr>
          <w:bCs/>
          <w:sz w:val="22"/>
        </w:rPr>
      </w:pPr>
      <w:r w:rsidRPr="00456265">
        <w:rPr>
          <w:rFonts w:hint="eastAsia"/>
        </w:rPr>
        <w:t>労務費ダンピングを防止するための公共発注者向けガイドライン案</w:t>
      </w:r>
      <w:r w:rsidR="003E5729">
        <w:rPr>
          <w:rFonts w:hint="eastAsia"/>
        </w:rPr>
        <w:t>に対する意見</w:t>
      </w:r>
    </w:p>
    <w:p w14:paraId="5F39F78C" w14:textId="77777777" w:rsidR="008D7C32" w:rsidRDefault="008D7C32" w:rsidP="003E5729"/>
    <w:p w14:paraId="4DDA9072" w14:textId="77777777" w:rsidR="003E5729" w:rsidRDefault="003E5729" w:rsidP="003E5729">
      <w:pPr>
        <w:rPr>
          <w:lang w:eastAsia="zh-CN"/>
        </w:rPr>
      </w:pPr>
      <w:r>
        <w:rPr>
          <w:rFonts w:hint="eastAsia"/>
          <w:lang w:eastAsia="zh-CN"/>
        </w:rPr>
        <w:t>１．氏名</w:t>
      </w:r>
    </w:p>
    <w:p w14:paraId="54E45668" w14:textId="77777777" w:rsidR="003E5729" w:rsidRDefault="003E5729" w:rsidP="003E5729">
      <w:pPr>
        <w:rPr>
          <w:lang w:eastAsia="zh-CN"/>
        </w:rPr>
      </w:pPr>
    </w:p>
    <w:p w14:paraId="56D3AA53" w14:textId="77777777" w:rsidR="003E5729" w:rsidRDefault="003E5729" w:rsidP="003E5729">
      <w:pPr>
        <w:rPr>
          <w:lang w:eastAsia="zh-CN"/>
        </w:rPr>
      </w:pPr>
      <w:r>
        <w:rPr>
          <w:rFonts w:hint="eastAsia"/>
          <w:lang w:eastAsia="zh-CN"/>
        </w:rPr>
        <w:t>２．住所</w:t>
      </w:r>
    </w:p>
    <w:p w14:paraId="113A0421" w14:textId="77777777" w:rsidR="00CD1079" w:rsidRDefault="00CD1079" w:rsidP="003E5729">
      <w:pPr>
        <w:rPr>
          <w:lang w:eastAsia="zh-CN"/>
        </w:rPr>
      </w:pPr>
    </w:p>
    <w:p w14:paraId="79BD0E85" w14:textId="77777777" w:rsidR="003E5729" w:rsidRDefault="003E5729" w:rsidP="003E5729">
      <w:pPr>
        <w:rPr>
          <w:lang w:eastAsia="zh-CN"/>
        </w:rPr>
      </w:pPr>
      <w:r>
        <w:rPr>
          <w:rFonts w:hint="eastAsia"/>
          <w:lang w:eastAsia="zh-CN"/>
        </w:rPr>
        <w:t>３．電話番号</w:t>
      </w:r>
    </w:p>
    <w:p w14:paraId="64E30EC8" w14:textId="77777777" w:rsidR="00CD1079" w:rsidRDefault="00CD1079" w:rsidP="003E5729">
      <w:pPr>
        <w:rPr>
          <w:lang w:eastAsia="zh-CN"/>
        </w:rPr>
      </w:pPr>
    </w:p>
    <w:p w14:paraId="75BB0245" w14:textId="77777777" w:rsidR="003E5729" w:rsidRDefault="003E5729" w:rsidP="003E5729">
      <w:r>
        <w:rPr>
          <w:rFonts w:hint="eastAsia"/>
        </w:rPr>
        <w:t>４．電子メールアドレス</w:t>
      </w:r>
    </w:p>
    <w:p w14:paraId="2252F553" w14:textId="77777777" w:rsidR="00CD1079" w:rsidRDefault="00CD1079" w:rsidP="003E5729"/>
    <w:p w14:paraId="639A2620" w14:textId="77777777" w:rsidR="003E5729" w:rsidRDefault="003E5729" w:rsidP="003E5729">
      <w:r>
        <w:rPr>
          <w:rFonts w:hint="eastAsia"/>
        </w:rPr>
        <w:t>５．意見</w:t>
      </w:r>
    </w:p>
    <w:p w14:paraId="2BB58393" w14:textId="77777777" w:rsidR="003E5729" w:rsidRDefault="003E5729" w:rsidP="003E5729">
      <w:r>
        <w:rPr>
          <w:rFonts w:hint="eastAsia"/>
        </w:rPr>
        <w:t>（該当箇所）</w:t>
      </w:r>
    </w:p>
    <w:p w14:paraId="7719D084" w14:textId="381AAB2F" w:rsidR="00B70237" w:rsidRDefault="008C6E42" w:rsidP="003E5729">
      <w:r>
        <w:rPr>
          <w:rFonts w:hint="eastAsia"/>
        </w:rPr>
        <w:t>・</w:t>
      </w:r>
      <w:r>
        <w:rPr>
          <w:rFonts w:hint="eastAsia"/>
        </w:rPr>
        <w:t>P2</w:t>
      </w:r>
      <w:r>
        <w:rPr>
          <w:rFonts w:hint="eastAsia"/>
        </w:rPr>
        <w:t>：中央公契連モデルで示されている直接工事費に</w:t>
      </w:r>
      <w:r>
        <w:rPr>
          <w:rFonts w:hint="eastAsia"/>
        </w:rPr>
        <w:t>0.97</w:t>
      </w:r>
      <w:r>
        <w:rPr>
          <w:rFonts w:hint="eastAsia"/>
        </w:rPr>
        <w:t>を乗じた額を基本として用いる。</w:t>
      </w:r>
    </w:p>
    <w:p w14:paraId="3461542F" w14:textId="77777777" w:rsidR="003E5729" w:rsidRDefault="003E5729" w:rsidP="003E5729">
      <w:r>
        <w:rPr>
          <w:rFonts w:hint="eastAsia"/>
        </w:rPr>
        <w:t>（意見）</w:t>
      </w:r>
    </w:p>
    <w:p w14:paraId="621DDE6B" w14:textId="6C877CC4" w:rsidR="0002721F" w:rsidRDefault="008C6E42" w:rsidP="003E5729">
      <w:r>
        <w:rPr>
          <w:rFonts w:hint="eastAsia"/>
        </w:rPr>
        <w:t>・</w:t>
      </w:r>
      <w:r w:rsidR="0002721F">
        <w:rPr>
          <w:rFonts w:hint="eastAsia"/>
        </w:rPr>
        <w:t>労務費と労務費以外の直接工事費を分けた運用となっていないため、労務費をダンピングした場合であっても、労務費ダンピング調査を免れることができてしまう。</w:t>
      </w:r>
    </w:p>
    <w:p w14:paraId="773DCE0F" w14:textId="44FF3147" w:rsidR="008C6E42" w:rsidRDefault="0002721F" w:rsidP="0002721F">
      <w:pPr>
        <w:ind w:firstLineChars="100" w:firstLine="227"/>
        <w:rPr>
          <w:rFonts w:hint="eastAsia"/>
        </w:rPr>
      </w:pPr>
      <w:r>
        <w:rPr>
          <w:rFonts w:hint="eastAsia"/>
        </w:rPr>
        <w:t>適正な水準の労務費の確保と賃金の支払いを図るため、労務費と労務費以外の直接工事費を分けた運用とし、労務費部分の係数は</w:t>
      </w:r>
      <w:r>
        <w:rPr>
          <w:rFonts w:hint="eastAsia"/>
        </w:rPr>
        <w:t>1.0</w:t>
      </w:r>
      <w:r>
        <w:rPr>
          <w:rFonts w:hint="eastAsia"/>
        </w:rPr>
        <w:t>とすべきである。</w:t>
      </w:r>
    </w:p>
    <w:p w14:paraId="73F1137E" w14:textId="7B638463" w:rsidR="0002721F" w:rsidRDefault="0002721F" w:rsidP="0002721F">
      <w:pPr>
        <w:ind w:firstLineChars="100" w:firstLine="227"/>
        <w:rPr>
          <w:rFonts w:hint="eastAsia"/>
        </w:rPr>
      </w:pPr>
      <w:r>
        <w:rPr>
          <w:rFonts w:hint="eastAsia"/>
        </w:rPr>
        <w:t>分けた運用が難しいのであれば、労務費ダンピングを確実に防止するため、直接工事費に乗じる係数を</w:t>
      </w:r>
      <w:r>
        <w:rPr>
          <w:rFonts w:hint="eastAsia"/>
        </w:rPr>
        <w:t>1.0</w:t>
      </w:r>
      <w:r>
        <w:rPr>
          <w:rFonts w:hint="eastAsia"/>
        </w:rPr>
        <w:t>として運用すべきである。</w:t>
      </w:r>
    </w:p>
    <w:p w14:paraId="2CED6F6D" w14:textId="77777777" w:rsidR="005150FD" w:rsidRPr="0002721F" w:rsidRDefault="005150FD" w:rsidP="003E5729"/>
    <w:p w14:paraId="768DBB58" w14:textId="73CA13FE" w:rsidR="008C6E42" w:rsidRDefault="008C6E42" w:rsidP="003E5729">
      <w:r>
        <w:rPr>
          <w:rFonts w:hint="eastAsia"/>
        </w:rPr>
        <w:t>（該当箇所）</w:t>
      </w:r>
    </w:p>
    <w:p w14:paraId="5426DE3F" w14:textId="5AD96ADF" w:rsidR="008C6E42" w:rsidRDefault="008C6E42" w:rsidP="003E5729">
      <w:r>
        <w:rPr>
          <w:rFonts w:hint="eastAsia"/>
        </w:rPr>
        <w:t>・</w:t>
      </w:r>
      <w:r>
        <w:rPr>
          <w:rFonts w:hint="eastAsia"/>
        </w:rPr>
        <w:t>P22</w:t>
      </w:r>
      <w:r>
        <w:rPr>
          <w:rFonts w:hint="eastAsia"/>
        </w:rPr>
        <w:t>：係数について、労務費ダンピング調査の趣旨を損なわない範囲で、発注者が適切に設定するものとする。</w:t>
      </w:r>
    </w:p>
    <w:p w14:paraId="4B9C563B" w14:textId="5902D4A7" w:rsidR="008C6E42" w:rsidRDefault="008C6E42" w:rsidP="003E5729">
      <w:r>
        <w:rPr>
          <w:rFonts w:hint="eastAsia"/>
        </w:rPr>
        <w:t>（意見）</w:t>
      </w:r>
    </w:p>
    <w:p w14:paraId="3BDF4C69" w14:textId="020435FC" w:rsidR="008C6E42" w:rsidRDefault="008C6E42" w:rsidP="003E5729">
      <w:r>
        <w:rPr>
          <w:rFonts w:hint="eastAsia"/>
        </w:rPr>
        <w:t>・低入札価格調査制度や最低制限価格制度において、中央公契連モデルを下回る設定が行われている現状を鑑みると、労務費ダンピング調査における係数についても、国土交通省が推奨する</w:t>
      </w:r>
      <w:r>
        <w:rPr>
          <w:rFonts w:hint="eastAsia"/>
        </w:rPr>
        <w:t>0.97</w:t>
      </w:r>
      <w:r>
        <w:rPr>
          <w:rFonts w:hint="eastAsia"/>
        </w:rPr>
        <w:t>という係数を下回る設定をする自治体が出てくることが懸念され、労務費の行渡りに支障をきたすのではないか。係数は全発注者が一律に設定するものとすべきである。</w:t>
      </w:r>
    </w:p>
    <w:p w14:paraId="33F1C193" w14:textId="77777777" w:rsidR="008C6E42" w:rsidRDefault="008C6E42" w:rsidP="003E5729"/>
    <w:p w14:paraId="6376103C" w14:textId="506E2B29" w:rsidR="008C6E42" w:rsidRDefault="008C6E42" w:rsidP="003E5729">
      <w:r>
        <w:rPr>
          <w:rFonts w:hint="eastAsia"/>
        </w:rPr>
        <w:t>（該当箇所）</w:t>
      </w:r>
    </w:p>
    <w:p w14:paraId="6D5EE838" w14:textId="381A6D13" w:rsidR="00270EFA" w:rsidRDefault="00270EFA" w:rsidP="003E5729">
      <w:r>
        <w:rPr>
          <w:rFonts w:hint="eastAsia"/>
        </w:rPr>
        <w:t>・</w:t>
      </w:r>
      <w:r>
        <w:rPr>
          <w:rFonts w:hint="eastAsia"/>
        </w:rPr>
        <w:t>P26</w:t>
      </w:r>
      <w:r>
        <w:rPr>
          <w:rFonts w:hint="eastAsia"/>
        </w:rPr>
        <w:t>：場合によっては建設</w:t>
      </w:r>
      <w:r>
        <w:rPr>
          <w:rFonts w:hint="eastAsia"/>
        </w:rPr>
        <w:t>G</w:t>
      </w:r>
      <w:r>
        <w:rPr>
          <w:rFonts w:hint="eastAsia"/>
        </w:rPr>
        <w:t>メンから受注者に調査が行われることがある。</w:t>
      </w:r>
    </w:p>
    <w:p w14:paraId="6E9FAF2D" w14:textId="3EA73A24" w:rsidR="00270EFA" w:rsidRDefault="00270EFA" w:rsidP="003E5729">
      <w:r>
        <w:rPr>
          <w:rFonts w:hint="eastAsia"/>
        </w:rPr>
        <w:lastRenderedPageBreak/>
        <w:t>（意見）</w:t>
      </w:r>
    </w:p>
    <w:p w14:paraId="13093A36" w14:textId="23AB387D" w:rsidR="00270EFA" w:rsidRDefault="00270EFA" w:rsidP="003E5729">
      <w:r>
        <w:rPr>
          <w:rFonts w:hint="eastAsia"/>
        </w:rPr>
        <w:t>・労務費ダンピングが行われていると認められる場合は、必ず建設</w:t>
      </w:r>
      <w:r>
        <w:rPr>
          <w:rFonts w:hint="eastAsia"/>
        </w:rPr>
        <w:t>G</w:t>
      </w:r>
      <w:r>
        <w:rPr>
          <w:rFonts w:hint="eastAsia"/>
        </w:rPr>
        <w:t>メンによる調査を実施するようにすべきである。</w:t>
      </w:r>
    </w:p>
    <w:p w14:paraId="532D5332" w14:textId="7AA74A72" w:rsidR="00270EFA" w:rsidRDefault="00270EFA" w:rsidP="003E5729">
      <w:r>
        <w:rPr>
          <w:rFonts w:hint="eastAsia"/>
        </w:rPr>
        <w:t>（該当箇所）</w:t>
      </w:r>
    </w:p>
    <w:p w14:paraId="3ACEC714" w14:textId="423E2B15" w:rsidR="00270EFA" w:rsidRDefault="00270EFA" w:rsidP="003E5729">
      <w:r>
        <w:rPr>
          <w:rFonts w:hint="eastAsia"/>
        </w:rPr>
        <w:t>・</w:t>
      </w:r>
      <w:r>
        <w:rPr>
          <w:rFonts w:hint="eastAsia"/>
        </w:rPr>
        <w:t>P33</w:t>
      </w:r>
      <w:r>
        <w:rPr>
          <w:rFonts w:hint="eastAsia"/>
        </w:rPr>
        <w:t>：①合理的な回答（例）</w:t>
      </w:r>
      <w:r w:rsidR="000C7712">
        <w:rPr>
          <w:rFonts w:hint="eastAsia"/>
        </w:rPr>
        <w:t>、②合理的ではない回答（例）</w:t>
      </w:r>
    </w:p>
    <w:p w14:paraId="16E0E1E8" w14:textId="47E7576F" w:rsidR="00270EFA" w:rsidRDefault="00270EFA" w:rsidP="003E5729">
      <w:r>
        <w:rPr>
          <w:rFonts w:hint="eastAsia"/>
        </w:rPr>
        <w:t>（意見）</w:t>
      </w:r>
    </w:p>
    <w:p w14:paraId="171968D2" w14:textId="2E51EF8C" w:rsidR="004F11D3" w:rsidRDefault="00270EFA" w:rsidP="003E5729">
      <w:r>
        <w:rPr>
          <w:rFonts w:hint="eastAsia"/>
        </w:rPr>
        <w:t>・①合理的な回答例</w:t>
      </w:r>
      <w:r w:rsidR="00663CD6">
        <w:rPr>
          <w:rFonts w:hint="eastAsia"/>
        </w:rPr>
        <w:t>について、</w:t>
      </w:r>
      <w:r w:rsidR="004F11D3">
        <w:rPr>
          <w:rFonts w:hint="eastAsia"/>
        </w:rPr>
        <w:t>１点目は発注者が積算時に</w:t>
      </w:r>
      <w:r w:rsidR="000C7712">
        <w:rPr>
          <w:rFonts w:hint="eastAsia"/>
        </w:rPr>
        <w:t>現場条件</w:t>
      </w:r>
      <w:r w:rsidR="004F11D3">
        <w:rPr>
          <w:rFonts w:hint="eastAsia"/>
        </w:rPr>
        <w:t>を考慮して積算して</w:t>
      </w:r>
      <w:r w:rsidR="000C7712">
        <w:rPr>
          <w:rFonts w:hint="eastAsia"/>
        </w:rPr>
        <w:t>いること</w:t>
      </w:r>
      <w:r w:rsidR="004C19DF">
        <w:rPr>
          <w:rFonts w:hint="eastAsia"/>
        </w:rPr>
        <w:t>から</w:t>
      </w:r>
      <w:r w:rsidR="004F11D3">
        <w:rPr>
          <w:rFonts w:hint="eastAsia"/>
        </w:rPr>
        <w:t>、合理的ではないと考えます。また、４点目を合理的な回答と位置づけると、材工が分離された見積書の作成が促進されず、</w:t>
      </w:r>
      <w:r w:rsidR="009076D2">
        <w:rPr>
          <w:rFonts w:hint="eastAsia"/>
        </w:rPr>
        <w:t>適正な水準の労務費の行き渡らないことが懸念されます。</w:t>
      </w:r>
    </w:p>
    <w:p w14:paraId="68333EDE" w14:textId="499C7E0B" w:rsidR="00663CD6" w:rsidRPr="00663CD6" w:rsidRDefault="00663CD6" w:rsidP="003E5729">
      <w:r>
        <w:rPr>
          <w:rFonts w:hint="eastAsia"/>
        </w:rPr>
        <w:t xml:space="preserve">　また、②合理的ではない回答（例）</w:t>
      </w:r>
      <w:r w:rsidR="006523FD">
        <w:rPr>
          <w:rFonts w:hint="eastAsia"/>
        </w:rPr>
        <w:t>に</w:t>
      </w:r>
      <w:r>
        <w:rPr>
          <w:rFonts w:hint="eastAsia"/>
        </w:rPr>
        <w:t>、「</w:t>
      </w:r>
      <w:r w:rsidR="004F11D3">
        <w:rPr>
          <w:rFonts w:hint="eastAsia"/>
        </w:rPr>
        <w:t>本来必要となる工事費用に</w:t>
      </w:r>
      <w:r>
        <w:rPr>
          <w:rFonts w:hint="eastAsia"/>
        </w:rPr>
        <w:t>想定落札率を乗じて算出した」</w:t>
      </w:r>
      <w:r w:rsidR="006523FD">
        <w:rPr>
          <w:rFonts w:hint="eastAsia"/>
        </w:rPr>
        <w:t>とする内容</w:t>
      </w:r>
      <w:r>
        <w:rPr>
          <w:rFonts w:hint="eastAsia"/>
        </w:rPr>
        <w:t>を追記してもらいたい。</w:t>
      </w:r>
    </w:p>
    <w:p w14:paraId="381785AC" w14:textId="77777777" w:rsidR="00270EFA" w:rsidRDefault="00270EFA" w:rsidP="003E5729"/>
    <w:p w14:paraId="55E31653" w14:textId="7D2F423E" w:rsidR="00270EFA" w:rsidRDefault="00270EFA" w:rsidP="003E5729">
      <w:r>
        <w:rPr>
          <w:rFonts w:hint="eastAsia"/>
        </w:rPr>
        <w:t>（該当箇所）</w:t>
      </w:r>
    </w:p>
    <w:p w14:paraId="2BBF3494" w14:textId="1587155C" w:rsidR="00270EFA" w:rsidRDefault="00270EFA" w:rsidP="003E5729">
      <w:r>
        <w:rPr>
          <w:rFonts w:hint="eastAsia"/>
        </w:rPr>
        <w:t>・</w:t>
      </w:r>
      <w:r>
        <w:rPr>
          <w:rFonts w:hint="eastAsia"/>
        </w:rPr>
        <w:t>P34</w:t>
      </w:r>
      <w:r>
        <w:rPr>
          <w:rFonts w:hint="eastAsia"/>
        </w:rPr>
        <w:t>：労務費ダンピング調査の結果に基づく要請にある「要請事項　以降の入札においては合理的な理由なく労務費を削減しないこと。」</w:t>
      </w:r>
    </w:p>
    <w:p w14:paraId="4EF9E0B0" w14:textId="20587ABC" w:rsidR="00270EFA" w:rsidRDefault="00270EFA" w:rsidP="003E5729">
      <w:r>
        <w:rPr>
          <w:rFonts w:hint="eastAsia"/>
        </w:rPr>
        <w:t>（意見）</w:t>
      </w:r>
    </w:p>
    <w:p w14:paraId="48ACDED5" w14:textId="305B7C44" w:rsidR="00270EFA" w:rsidRDefault="00270EFA" w:rsidP="003E5729">
      <w:r>
        <w:rPr>
          <w:rFonts w:hint="eastAsia"/>
        </w:rPr>
        <w:t>・労務費ダンピング調査において、合理的な理由を回答できなかった落札者については、</w:t>
      </w:r>
      <w:r w:rsidR="00D77EEB">
        <w:rPr>
          <w:rFonts w:hint="eastAsia"/>
        </w:rPr>
        <w:t>契約しないことや、落札者名を</w:t>
      </w:r>
      <w:r>
        <w:rPr>
          <w:rFonts w:hint="eastAsia"/>
        </w:rPr>
        <w:t>発注者間で共有し、以降の入札に参加できないよう厳しい措置を講ずる</w:t>
      </w:r>
      <w:r w:rsidR="00D77EEB">
        <w:rPr>
          <w:rFonts w:hint="eastAsia"/>
        </w:rPr>
        <w:t>ようにす</w:t>
      </w:r>
      <w:r>
        <w:rPr>
          <w:rFonts w:hint="eastAsia"/>
        </w:rPr>
        <w:t>べきである。</w:t>
      </w:r>
    </w:p>
    <w:p w14:paraId="5E7D9D81" w14:textId="77777777" w:rsidR="00270EFA" w:rsidRDefault="00270EFA" w:rsidP="003E5729"/>
    <w:p w14:paraId="4FB1097B" w14:textId="1B2098AF" w:rsidR="00270EFA" w:rsidRDefault="00270EFA" w:rsidP="003E5729">
      <w:r>
        <w:rPr>
          <w:rFonts w:hint="eastAsia"/>
        </w:rPr>
        <w:t>（該当箇所）</w:t>
      </w:r>
    </w:p>
    <w:p w14:paraId="07C24C46" w14:textId="0757AB04" w:rsidR="00270EFA" w:rsidRDefault="00270EFA" w:rsidP="003E5729">
      <w:r>
        <w:rPr>
          <w:rFonts w:hint="eastAsia"/>
        </w:rPr>
        <w:t>・</w:t>
      </w:r>
      <w:r>
        <w:rPr>
          <w:rFonts w:hint="eastAsia"/>
        </w:rPr>
        <w:t>P39</w:t>
      </w:r>
      <w:r>
        <w:rPr>
          <w:rFonts w:hint="eastAsia"/>
        </w:rPr>
        <w:t>：【</w:t>
      </w:r>
      <w:r>
        <w:rPr>
          <w:rFonts w:hint="eastAsia"/>
        </w:rPr>
        <w:t>STEP2</w:t>
      </w:r>
      <w:r>
        <w:rPr>
          <w:rFonts w:hint="eastAsia"/>
        </w:rPr>
        <w:t>】理由の確認　「端数処理の範囲に収まる」と判断される。</w:t>
      </w:r>
    </w:p>
    <w:p w14:paraId="7D5DF8BB" w14:textId="33B3949A" w:rsidR="00270EFA" w:rsidRDefault="00270EFA" w:rsidP="003E5729">
      <w:r>
        <w:rPr>
          <w:rFonts w:hint="eastAsia"/>
        </w:rPr>
        <w:t>（意見）</w:t>
      </w:r>
    </w:p>
    <w:p w14:paraId="64E59AF9" w14:textId="2B8A6E64" w:rsidR="00270EFA" w:rsidRDefault="00270EFA" w:rsidP="003E5729">
      <w:r>
        <w:rPr>
          <w:rFonts w:hint="eastAsia"/>
        </w:rPr>
        <w:t>・範囲に収まるか否かの判断が、極めて労務費ダンピング調査担当者個人の意識に左右されることが懸念されるため、一定の水準を示すべきである。</w:t>
      </w:r>
    </w:p>
    <w:p w14:paraId="05DE18B8" w14:textId="77777777" w:rsidR="00270EFA" w:rsidRDefault="00270EFA" w:rsidP="003E5729"/>
    <w:p w14:paraId="6C6B7627" w14:textId="53FEC5C6" w:rsidR="00270EFA" w:rsidRDefault="00270EFA" w:rsidP="003E5729">
      <w:r>
        <w:rPr>
          <w:rFonts w:hint="eastAsia"/>
        </w:rPr>
        <w:t>（該当箇所）</w:t>
      </w:r>
    </w:p>
    <w:p w14:paraId="6BFD2346" w14:textId="392DE34A" w:rsidR="00270EFA" w:rsidRDefault="00270EFA" w:rsidP="003E5729">
      <w:r>
        <w:rPr>
          <w:rFonts w:hint="eastAsia"/>
        </w:rPr>
        <w:t>・</w:t>
      </w:r>
      <w:r>
        <w:rPr>
          <w:rFonts w:hint="eastAsia"/>
        </w:rPr>
        <w:t>P42</w:t>
      </w:r>
      <w:r>
        <w:rPr>
          <w:rFonts w:hint="eastAsia"/>
        </w:rPr>
        <w:t>：【</w:t>
      </w:r>
      <w:r>
        <w:rPr>
          <w:rFonts w:hint="eastAsia"/>
        </w:rPr>
        <w:t>STEP2-2</w:t>
      </w:r>
      <w:r>
        <w:rPr>
          <w:rFonts w:hint="eastAsia"/>
        </w:rPr>
        <w:t>】「作業性が良好で高い施工効率で想定」しているという合理的な回答が得られた。</w:t>
      </w:r>
    </w:p>
    <w:p w14:paraId="216F8905" w14:textId="684146EB" w:rsidR="00270EFA" w:rsidRDefault="00270EFA" w:rsidP="003E5729">
      <w:r>
        <w:rPr>
          <w:rFonts w:hint="eastAsia"/>
        </w:rPr>
        <w:t>（意見）</w:t>
      </w:r>
    </w:p>
    <w:p w14:paraId="65A59947" w14:textId="3F495E27" w:rsidR="00270EFA" w:rsidRDefault="00270EFA" w:rsidP="003E5729">
      <w:r>
        <w:rPr>
          <w:rFonts w:hint="eastAsia"/>
        </w:rPr>
        <w:t>・発注者による積算において、施工条件を加味した積算が行われている</w:t>
      </w:r>
      <w:r w:rsidR="00D77EEB">
        <w:rPr>
          <w:rFonts w:hint="eastAsia"/>
        </w:rPr>
        <w:t>場合には</w:t>
      </w:r>
      <w:r>
        <w:rPr>
          <w:rFonts w:hint="eastAsia"/>
        </w:rPr>
        <w:t>、</w:t>
      </w:r>
      <w:r w:rsidR="002237A0">
        <w:rPr>
          <w:rFonts w:hint="eastAsia"/>
        </w:rPr>
        <w:t>上記回答が合理的な回答にはならないと考える。発注者の想定を大幅に上回る高い効率が得られる</w:t>
      </w:r>
      <w:r w:rsidR="00D77EEB">
        <w:rPr>
          <w:rFonts w:hint="eastAsia"/>
        </w:rPr>
        <w:t>特別な</w:t>
      </w:r>
      <w:r w:rsidR="002237A0">
        <w:rPr>
          <w:rFonts w:hint="eastAsia"/>
        </w:rPr>
        <w:t>理由が述べられるべきである。</w:t>
      </w:r>
    </w:p>
    <w:p w14:paraId="4034C369" w14:textId="77777777" w:rsidR="002237A0" w:rsidRDefault="002237A0" w:rsidP="003E5729"/>
    <w:p w14:paraId="0B286777" w14:textId="18DCB272" w:rsidR="002237A0" w:rsidRDefault="002237A0" w:rsidP="003E5729">
      <w:r>
        <w:rPr>
          <w:rFonts w:hint="eastAsia"/>
        </w:rPr>
        <w:t>（該当箇所）</w:t>
      </w:r>
    </w:p>
    <w:p w14:paraId="23626681" w14:textId="37B2B7A8" w:rsidR="002237A0" w:rsidRDefault="002237A0" w:rsidP="003E5729">
      <w:r>
        <w:rPr>
          <w:rFonts w:hint="eastAsia"/>
        </w:rPr>
        <w:t>・</w:t>
      </w:r>
      <w:r>
        <w:rPr>
          <w:rFonts w:hint="eastAsia"/>
        </w:rPr>
        <w:t>P46</w:t>
      </w:r>
      <w:r>
        <w:rPr>
          <w:rFonts w:hint="eastAsia"/>
        </w:rPr>
        <w:t>：労務費（推計額）を上回る金額であったことから、「概ね妥当な水準にある」と判断される。</w:t>
      </w:r>
    </w:p>
    <w:p w14:paraId="52F2F250" w14:textId="346809AF" w:rsidR="002237A0" w:rsidRDefault="002237A0" w:rsidP="003E5729">
      <w:r>
        <w:rPr>
          <w:rFonts w:hint="eastAsia"/>
        </w:rPr>
        <w:t>（意見）</w:t>
      </w:r>
    </w:p>
    <w:p w14:paraId="53C87EB4" w14:textId="4FADCC5E" w:rsidR="002237A0" w:rsidRDefault="002237A0" w:rsidP="003E5729">
      <w:r>
        <w:rPr>
          <w:rFonts w:hint="eastAsia"/>
        </w:rPr>
        <w:lastRenderedPageBreak/>
        <w:t>・積算から推計される労務費を上回る場合は、妥当か否かは判断する必要はないものと考える。</w:t>
      </w:r>
    </w:p>
    <w:p w14:paraId="04CC0E81" w14:textId="77777777" w:rsidR="002237A0" w:rsidRDefault="002237A0" w:rsidP="003E5729"/>
    <w:p w14:paraId="10C7E052" w14:textId="5E532D5E" w:rsidR="002237A0" w:rsidRDefault="002237A0" w:rsidP="003E5729">
      <w:r>
        <w:rPr>
          <w:rFonts w:hint="eastAsia"/>
        </w:rPr>
        <w:t>（該当箇所）</w:t>
      </w:r>
    </w:p>
    <w:p w14:paraId="7EDA399F" w14:textId="085CDD0B" w:rsidR="002237A0" w:rsidRDefault="002237A0" w:rsidP="003E5729">
      <w:r>
        <w:rPr>
          <w:rFonts w:hint="eastAsia"/>
        </w:rPr>
        <w:t>・</w:t>
      </w:r>
      <w:r>
        <w:rPr>
          <w:rFonts w:hint="eastAsia"/>
        </w:rPr>
        <w:t>P51</w:t>
      </w:r>
      <w:r>
        <w:rPr>
          <w:rFonts w:hint="eastAsia"/>
        </w:rPr>
        <w:t>：</w:t>
      </w:r>
      <w:r>
        <w:rPr>
          <w:rFonts w:hint="eastAsia"/>
        </w:rPr>
        <w:t>A3-5</w:t>
      </w:r>
      <w:r>
        <w:rPr>
          <w:rFonts w:hint="eastAsia"/>
        </w:rPr>
        <w:t xml:space="preserve">　落札候補者の過失により一定水準を下回った場合、合理的な理由と判断し、建設</w:t>
      </w:r>
      <w:r>
        <w:rPr>
          <w:rFonts w:hint="eastAsia"/>
        </w:rPr>
        <w:t>G</w:t>
      </w:r>
      <w:r>
        <w:rPr>
          <w:rFonts w:hint="eastAsia"/>
        </w:rPr>
        <w:t>メンに通報する必要がない。</w:t>
      </w:r>
    </w:p>
    <w:p w14:paraId="6BD344B2" w14:textId="54425183" w:rsidR="002237A0" w:rsidRDefault="002237A0" w:rsidP="003E5729">
      <w:r>
        <w:rPr>
          <w:rFonts w:hint="eastAsia"/>
        </w:rPr>
        <w:t>（意見）</w:t>
      </w:r>
    </w:p>
    <w:p w14:paraId="54699CE0" w14:textId="611BE2FD" w:rsidR="002237A0" w:rsidRDefault="002237A0" w:rsidP="003E5729">
      <w:r>
        <w:rPr>
          <w:rFonts w:hint="eastAsia"/>
        </w:rPr>
        <w:t>・過失である場合の方が、むしろ適切な水準の労務費が確保されていないおそれが高まると考えられるため、</w:t>
      </w:r>
      <w:r w:rsidR="00D77EEB">
        <w:rPr>
          <w:rFonts w:hint="eastAsia"/>
        </w:rPr>
        <w:t>落札させない、または</w:t>
      </w:r>
      <w:r>
        <w:rPr>
          <w:rFonts w:hint="eastAsia"/>
        </w:rPr>
        <w:t>建設</w:t>
      </w:r>
      <w:r>
        <w:rPr>
          <w:rFonts w:hint="eastAsia"/>
        </w:rPr>
        <w:t>G</w:t>
      </w:r>
      <w:r>
        <w:rPr>
          <w:rFonts w:hint="eastAsia"/>
        </w:rPr>
        <w:t>メンに通報し</w:t>
      </w:r>
      <w:r w:rsidR="00D77EEB">
        <w:rPr>
          <w:rFonts w:hint="eastAsia"/>
        </w:rPr>
        <w:t>、詳細な調査を実施し</w:t>
      </w:r>
      <w:r>
        <w:rPr>
          <w:rFonts w:hint="eastAsia"/>
        </w:rPr>
        <w:t>た方がよいと考える。</w:t>
      </w:r>
    </w:p>
    <w:p w14:paraId="51F09719" w14:textId="77777777" w:rsidR="002237A0" w:rsidRDefault="002237A0" w:rsidP="003E5729"/>
    <w:p w14:paraId="06B13DCB" w14:textId="7A4007C0" w:rsidR="002237A0" w:rsidRDefault="002237A0" w:rsidP="003E5729">
      <w:r>
        <w:rPr>
          <w:rFonts w:hint="eastAsia"/>
        </w:rPr>
        <w:t>（該当箇所）</w:t>
      </w:r>
    </w:p>
    <w:p w14:paraId="23F31615" w14:textId="7129E746" w:rsidR="002237A0" w:rsidRDefault="002237A0" w:rsidP="003E5729">
      <w:r>
        <w:rPr>
          <w:rFonts w:hint="eastAsia"/>
        </w:rPr>
        <w:t>・</w:t>
      </w:r>
      <w:r>
        <w:rPr>
          <w:rFonts w:hint="eastAsia"/>
        </w:rPr>
        <w:t>P51 A3-7</w:t>
      </w:r>
      <w:r>
        <w:rPr>
          <w:rFonts w:hint="eastAsia"/>
        </w:rPr>
        <w:t xml:space="preserve">　理由の確認の公表は想定していない。</w:t>
      </w:r>
    </w:p>
    <w:p w14:paraId="11EC1DC2" w14:textId="655DFA92" w:rsidR="002237A0" w:rsidRDefault="002237A0" w:rsidP="003E5729">
      <w:r>
        <w:rPr>
          <w:rFonts w:hint="eastAsia"/>
        </w:rPr>
        <w:t>（意見）</w:t>
      </w:r>
    </w:p>
    <w:p w14:paraId="21A8AD07" w14:textId="040DCE03" w:rsidR="002237A0" w:rsidRDefault="002237A0" w:rsidP="003E5729">
      <w:r>
        <w:rPr>
          <w:rFonts w:hint="eastAsia"/>
        </w:rPr>
        <w:t>・合理的な理由がなかった場合の理由は公表し、発注者間で共有されることで、その落札者に対する監視を強化すべきと考える。</w:t>
      </w:r>
    </w:p>
    <w:p w14:paraId="61DAAE94" w14:textId="77777777" w:rsidR="00270EFA" w:rsidRPr="002237A0" w:rsidRDefault="00270EFA" w:rsidP="003E5729"/>
    <w:sectPr w:rsidR="00270EFA" w:rsidRPr="002237A0" w:rsidSect="00386E81">
      <w:headerReference w:type="default" r:id="rId8"/>
      <w:pgSz w:w="11906" w:h="16838"/>
      <w:pgMar w:top="1418" w:right="1418" w:bottom="1418" w:left="1418" w:header="454" w:footer="992" w:gutter="0"/>
      <w:cols w:space="720"/>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C6BB" w14:textId="77777777" w:rsidR="000C4DA5" w:rsidRDefault="000C4DA5">
      <w:r>
        <w:separator/>
      </w:r>
    </w:p>
  </w:endnote>
  <w:endnote w:type="continuationSeparator" w:id="0">
    <w:p w14:paraId="180B7439" w14:textId="77777777" w:rsidR="000C4DA5" w:rsidRDefault="000C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6F36" w14:textId="77777777" w:rsidR="000C4DA5" w:rsidRDefault="000C4DA5">
      <w:r>
        <w:separator/>
      </w:r>
    </w:p>
  </w:footnote>
  <w:footnote w:type="continuationSeparator" w:id="0">
    <w:p w14:paraId="1FAB6D6B" w14:textId="77777777" w:rsidR="000C4DA5" w:rsidRDefault="000C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6A62"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D75"/>
    <w:multiLevelType w:val="hybridMultilevel"/>
    <w:tmpl w:val="1156559C"/>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7733BC"/>
    <w:multiLevelType w:val="hybridMultilevel"/>
    <w:tmpl w:val="1248CA74"/>
    <w:lvl w:ilvl="0" w:tplc="25D85D4E">
      <w:start w:val="1"/>
      <w:numFmt w:val="decimalEnclosedCircle"/>
      <w:lvlText w:val="%1"/>
      <w:lvlJc w:val="left"/>
      <w:pPr>
        <w:ind w:left="587" w:hanging="36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4F66515"/>
    <w:multiLevelType w:val="hybridMultilevel"/>
    <w:tmpl w:val="0B18D890"/>
    <w:lvl w:ilvl="0" w:tplc="B568EA46">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23871CDF"/>
    <w:multiLevelType w:val="hybridMultilevel"/>
    <w:tmpl w:val="3D381FC2"/>
    <w:lvl w:ilvl="0" w:tplc="EE4672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A53ECF"/>
    <w:multiLevelType w:val="hybridMultilevel"/>
    <w:tmpl w:val="77F0AE2E"/>
    <w:lvl w:ilvl="0" w:tplc="5B462824">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516718A9"/>
    <w:multiLevelType w:val="hybridMultilevel"/>
    <w:tmpl w:val="8DBAA4C0"/>
    <w:lvl w:ilvl="0" w:tplc="EE4672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E92696"/>
    <w:multiLevelType w:val="hybridMultilevel"/>
    <w:tmpl w:val="E376A29E"/>
    <w:lvl w:ilvl="0" w:tplc="EE4672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13FB7"/>
    <w:multiLevelType w:val="hybridMultilevel"/>
    <w:tmpl w:val="325AF668"/>
    <w:lvl w:ilvl="0" w:tplc="0409000F">
      <w:start w:val="1"/>
      <w:numFmt w:val="decimal"/>
      <w:lvlText w:val="%1."/>
      <w:lvlJc w:val="left"/>
      <w:pPr>
        <w:ind w:left="630" w:hanging="420"/>
      </w:pPr>
    </w:lvl>
    <w:lvl w:ilvl="1" w:tplc="04090011">
      <w:start w:val="1"/>
      <w:numFmt w:val="decimalEnclosedCircle"/>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38372006">
    <w:abstractNumId w:val="7"/>
  </w:num>
  <w:num w:numId="2" w16cid:durableId="400718900">
    <w:abstractNumId w:val="3"/>
  </w:num>
  <w:num w:numId="3" w16cid:durableId="1893806459">
    <w:abstractNumId w:val="0"/>
  </w:num>
  <w:num w:numId="4" w16cid:durableId="972488879">
    <w:abstractNumId w:val="6"/>
  </w:num>
  <w:num w:numId="5" w16cid:durableId="518272459">
    <w:abstractNumId w:val="1"/>
  </w:num>
  <w:num w:numId="6" w16cid:durableId="525826138">
    <w:abstractNumId w:val="5"/>
  </w:num>
  <w:num w:numId="7" w16cid:durableId="1553956626">
    <w:abstractNumId w:val="4"/>
  </w:num>
  <w:num w:numId="8" w16cid:durableId="261843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13"/>
    <w:rsid w:val="00011367"/>
    <w:rsid w:val="0002721F"/>
    <w:rsid w:val="000C4DA5"/>
    <w:rsid w:val="000C7712"/>
    <w:rsid w:val="000D5A20"/>
    <w:rsid w:val="00123FD2"/>
    <w:rsid w:val="00127BD7"/>
    <w:rsid w:val="00163EA9"/>
    <w:rsid w:val="00166515"/>
    <w:rsid w:val="001A3F39"/>
    <w:rsid w:val="001B74B8"/>
    <w:rsid w:val="001F386B"/>
    <w:rsid w:val="0020373E"/>
    <w:rsid w:val="002237A0"/>
    <w:rsid w:val="00252A63"/>
    <w:rsid w:val="00270EFA"/>
    <w:rsid w:val="002924AB"/>
    <w:rsid w:val="002B4E84"/>
    <w:rsid w:val="00356CAE"/>
    <w:rsid w:val="00382E4C"/>
    <w:rsid w:val="00385F93"/>
    <w:rsid w:val="00386E81"/>
    <w:rsid w:val="00392513"/>
    <w:rsid w:val="003B25DA"/>
    <w:rsid w:val="003E5729"/>
    <w:rsid w:val="003F0559"/>
    <w:rsid w:val="003F2BCF"/>
    <w:rsid w:val="003F63A6"/>
    <w:rsid w:val="00456265"/>
    <w:rsid w:val="004A69AE"/>
    <w:rsid w:val="004C19DF"/>
    <w:rsid w:val="004F11D3"/>
    <w:rsid w:val="005150FD"/>
    <w:rsid w:val="00546889"/>
    <w:rsid w:val="00564DC3"/>
    <w:rsid w:val="005677E2"/>
    <w:rsid w:val="005838D7"/>
    <w:rsid w:val="00607B75"/>
    <w:rsid w:val="006431E4"/>
    <w:rsid w:val="006523FD"/>
    <w:rsid w:val="00653171"/>
    <w:rsid w:val="00660175"/>
    <w:rsid w:val="00663CD6"/>
    <w:rsid w:val="00676755"/>
    <w:rsid w:val="0068090B"/>
    <w:rsid w:val="006818A7"/>
    <w:rsid w:val="006A3867"/>
    <w:rsid w:val="006E37DF"/>
    <w:rsid w:val="00754FC1"/>
    <w:rsid w:val="007963AC"/>
    <w:rsid w:val="007B6313"/>
    <w:rsid w:val="007D0992"/>
    <w:rsid w:val="008A3B74"/>
    <w:rsid w:val="008B4C07"/>
    <w:rsid w:val="008C6E42"/>
    <w:rsid w:val="008D7C32"/>
    <w:rsid w:val="008F202E"/>
    <w:rsid w:val="009076D2"/>
    <w:rsid w:val="0090786A"/>
    <w:rsid w:val="00920A5F"/>
    <w:rsid w:val="009239FE"/>
    <w:rsid w:val="00931F49"/>
    <w:rsid w:val="00937C71"/>
    <w:rsid w:val="00950931"/>
    <w:rsid w:val="00961C30"/>
    <w:rsid w:val="00A056F1"/>
    <w:rsid w:val="00A34AE2"/>
    <w:rsid w:val="00A36497"/>
    <w:rsid w:val="00A620F6"/>
    <w:rsid w:val="00A95DCF"/>
    <w:rsid w:val="00AB1DB4"/>
    <w:rsid w:val="00AB54B6"/>
    <w:rsid w:val="00AB62FD"/>
    <w:rsid w:val="00AC7331"/>
    <w:rsid w:val="00B70237"/>
    <w:rsid w:val="00B71F6B"/>
    <w:rsid w:val="00BC0140"/>
    <w:rsid w:val="00BF7AA6"/>
    <w:rsid w:val="00C0369B"/>
    <w:rsid w:val="00C21E85"/>
    <w:rsid w:val="00C36562"/>
    <w:rsid w:val="00C837AE"/>
    <w:rsid w:val="00C84A4E"/>
    <w:rsid w:val="00CD1079"/>
    <w:rsid w:val="00CF2695"/>
    <w:rsid w:val="00D111C2"/>
    <w:rsid w:val="00D14B13"/>
    <w:rsid w:val="00D4313C"/>
    <w:rsid w:val="00D61DB0"/>
    <w:rsid w:val="00D77EEB"/>
    <w:rsid w:val="00D927FF"/>
    <w:rsid w:val="00DA0987"/>
    <w:rsid w:val="00DA0F49"/>
    <w:rsid w:val="00DA1013"/>
    <w:rsid w:val="00DF3134"/>
    <w:rsid w:val="00E12FE8"/>
    <w:rsid w:val="00E1456E"/>
    <w:rsid w:val="00ED6657"/>
    <w:rsid w:val="00EE04EC"/>
    <w:rsid w:val="00EF4344"/>
    <w:rsid w:val="00F1052A"/>
    <w:rsid w:val="00F52025"/>
    <w:rsid w:val="00FA6469"/>
    <w:rsid w:val="00FD0D17"/>
    <w:rsid w:val="00FE2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905036D"/>
  <w15:chartTrackingRefBased/>
  <w15:docId w15:val="{5B9C3FFA-A9DA-4DA1-B704-6B1FCE4E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73E"/>
    <w:pPr>
      <w:widowControl w:val="0"/>
      <w:jc w:val="both"/>
    </w:pPr>
    <w:rPr>
      <w:rFonts w:ascii="Century" w:eastAsia="ＭＳ 明朝" w:hAnsi="Century"/>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szCs w:val="20"/>
    </w:rPr>
  </w:style>
  <w:style w:type="paragraph" w:styleId="a8">
    <w:name w:val="Date"/>
    <w:basedOn w:val="a"/>
    <w:next w:val="a"/>
    <w:link w:val="a9"/>
    <w:uiPriority w:val="99"/>
    <w:semiHidden/>
    <w:unhideWhenUsed/>
    <w:rsid w:val="0020373E"/>
  </w:style>
  <w:style w:type="character" w:customStyle="1" w:styleId="a9">
    <w:name w:val="日付 (文字)"/>
    <w:basedOn w:val="a0"/>
    <w:link w:val="a8"/>
    <w:uiPriority w:val="99"/>
    <w:semiHidden/>
    <w:rsid w:val="0020373E"/>
    <w:rPr>
      <w:rFonts w:ascii="Century" w:eastAsia="ＭＳ 明朝" w:hAnsi="Century"/>
      <w:szCs w:val="22"/>
    </w:rPr>
  </w:style>
  <w:style w:type="paragraph" w:styleId="aa">
    <w:name w:val="List Paragraph"/>
    <w:basedOn w:val="a"/>
    <w:uiPriority w:val="34"/>
    <w:qFormat/>
    <w:rsid w:val="00AC7331"/>
    <w:pPr>
      <w:ind w:leftChars="400" w:left="840"/>
    </w:pPr>
  </w:style>
  <w:style w:type="character" w:styleId="ab">
    <w:name w:val="Hyperlink"/>
    <w:basedOn w:val="a0"/>
    <w:unhideWhenUsed/>
    <w:rsid w:val="00ED6657"/>
    <w:rPr>
      <w:color w:val="0000FF" w:themeColor="hyperlink"/>
      <w:u w:val="single"/>
    </w:rPr>
  </w:style>
  <w:style w:type="paragraph" w:styleId="ac">
    <w:name w:val="Balloon Text"/>
    <w:basedOn w:val="a"/>
    <w:link w:val="ad"/>
    <w:uiPriority w:val="99"/>
    <w:semiHidden/>
    <w:unhideWhenUsed/>
    <w:rsid w:val="00AB62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B62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99463">
      <w:bodyDiv w:val="1"/>
      <w:marLeft w:val="0"/>
      <w:marRight w:val="0"/>
      <w:marTop w:val="0"/>
      <w:marBottom w:val="0"/>
      <w:divBdr>
        <w:top w:val="none" w:sz="0" w:space="0" w:color="auto"/>
        <w:left w:val="none" w:sz="0" w:space="0" w:color="auto"/>
        <w:bottom w:val="none" w:sz="0" w:space="0" w:color="auto"/>
        <w:right w:val="none" w:sz="0" w:space="0" w:color="auto"/>
      </w:divBdr>
    </w:div>
    <w:div w:id="2001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9289-917E-45BA-944E-54447C15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三浦 悟郎</cp:lastModifiedBy>
  <cp:revision>13</cp:revision>
  <cp:lastPrinted>2025-10-03T02:00:00Z</cp:lastPrinted>
  <dcterms:created xsi:type="dcterms:W3CDTF">2025-04-11T11:30:00Z</dcterms:created>
  <dcterms:modified xsi:type="dcterms:W3CDTF">2025-10-03T02:00:00Z</dcterms:modified>
</cp:coreProperties>
</file>